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CF18F9">
      <w:pPr>
        <w:pStyle w:val="2"/>
        <w:bidi w:val="0"/>
        <w:outlineLvl w:val="9"/>
        <w:rPr>
          <w:rFonts w:hint="eastAsia" w:cs="宋体"/>
          <w:color w:val="auto"/>
          <w:lang w:val="en-US"/>
        </w:rPr>
      </w:pPr>
    </w:p>
    <w:p w14:paraId="67428BC7">
      <w:pPr>
        <w:pStyle w:val="2"/>
        <w:bidi w:val="0"/>
        <w:outlineLvl w:val="9"/>
        <w:rPr>
          <w:rFonts w:hint="eastAsia" w:cs="宋体"/>
          <w:color w:val="auto"/>
          <w:lang w:val="en-US"/>
        </w:rPr>
      </w:pPr>
    </w:p>
    <w:p w14:paraId="7C4E97F5">
      <w:pPr>
        <w:pStyle w:val="2"/>
        <w:bidi w:val="0"/>
        <w:outlineLvl w:val="9"/>
        <w:rPr>
          <w:rFonts w:hint="eastAsia" w:eastAsia="宋体" w:cs="宋体"/>
          <w:color w:val="auto"/>
          <w:highlight w:val="yellow"/>
          <w:lang w:val="en-US" w:eastAsia="zh-CN"/>
        </w:rPr>
      </w:pPr>
      <w:r>
        <w:rPr>
          <w:rFonts w:hint="eastAsia" w:cs="宋体"/>
          <w:color w:val="auto"/>
          <w:lang w:val="en-US"/>
        </w:rPr>
        <w:t>Examples of Radio Transmission Equipment</w:t>
      </w:r>
      <w:r>
        <w:rPr>
          <w:rFonts w:hint="eastAsia" w:cs="宋体"/>
          <w:color w:val="auto"/>
          <w:lang w:val="en-US" w:eastAsia="zh-CN"/>
        </w:rPr>
        <w:t xml:space="preserve"> </w:t>
      </w:r>
      <w:r>
        <w:rPr>
          <w:rFonts w:hint="eastAsia" w:cs="宋体"/>
          <w:color w:val="auto"/>
          <w:lang w:val="en-US"/>
        </w:rPr>
        <w:t xml:space="preserve"> to be Pasted with Radio Transmission </w:t>
      </w:r>
      <w:r>
        <w:rPr>
          <w:rFonts w:hint="eastAsia" w:cs="宋体"/>
          <w:color w:val="auto"/>
          <w:lang w:val="en-US" w:eastAsia="zh-CN"/>
        </w:rPr>
        <w:t xml:space="preserve"> </w:t>
      </w:r>
      <w:r>
        <w:rPr>
          <w:rFonts w:hint="eastAsia" w:cs="宋体"/>
          <w:color w:val="auto"/>
          <w:lang w:val="en-US"/>
        </w:rPr>
        <w:t>Equipment Dedicated Tag During the Harbin</w:t>
      </w:r>
      <w:r>
        <w:rPr>
          <w:rFonts w:hint="eastAsia" w:cs="宋体"/>
          <w:color w:val="auto"/>
          <w:lang w:val="en-US" w:eastAsia="zh-CN"/>
        </w:rPr>
        <w:t xml:space="preserve"> </w:t>
      </w:r>
      <w:r>
        <w:rPr>
          <w:rFonts w:hint="eastAsia" w:cs="宋体"/>
          <w:color w:val="auto"/>
          <w:lang w:val="en-US"/>
        </w:rPr>
        <w:t xml:space="preserve"> 2025 and Its Preparation Period</w:t>
      </w:r>
    </w:p>
    <w:p w14:paraId="4EA0FE67">
      <w:pPr>
        <w:sectPr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75BDC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>1. Land Mobile</w:t>
      </w:r>
      <w:r>
        <w:rPr>
          <w:rFonts w:hint="eastAsia"/>
          <w:color w:val="auto"/>
          <w:lang w:val="en-US"/>
        </w:rPr>
        <w:t xml:space="preserve"> Radio</w:t>
      </w:r>
    </w:p>
    <w:p w14:paraId="2934CC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 xml:space="preserve">Mainly used for communication </w:t>
      </w:r>
      <w:r>
        <w:rPr>
          <w:rFonts w:hint="eastAsia"/>
          <w:color w:val="auto"/>
          <w:lang w:val="en-US"/>
        </w:rPr>
        <w:t xml:space="preserve">between staff and personnel command </w:t>
      </w:r>
      <w:r>
        <w:rPr>
          <w:color w:val="auto"/>
        </w:rPr>
        <w:t>and dispatch, etc., so as to enhance communication efficiency and quick response to emergencies</w:t>
      </w:r>
      <w:r>
        <w:rPr>
          <w:rFonts w:hint="eastAsia"/>
          <w:color w:val="auto"/>
          <w:lang w:val="en-US"/>
        </w:rPr>
        <w:t xml:space="preserve"> in the venues</w:t>
      </w:r>
      <w:r>
        <w:rPr>
          <w:color w:val="auto"/>
        </w:rPr>
        <w:t>.</w:t>
      </w:r>
    </w:p>
    <w:p w14:paraId="1F5C7880">
      <w:pPr>
        <w:spacing w:line="240" w:lineRule="auto"/>
        <w:jc w:val="both"/>
        <w:rPr>
          <w:rFonts w:hint="eastAsia" w:eastAsia="仿宋_GB2312" w:cs="Times New Roman"/>
          <w:color w:val="auto"/>
          <w:lang w:val="en-US" w:eastAsia="zh-CN"/>
        </w:rPr>
      </w:pPr>
      <w:r>
        <w:rPr>
          <w:rFonts w:hint="eastAsia" w:eastAsia="仿宋_GB2312" w:cs="Times New Roman"/>
          <w:color w:val="auto"/>
          <w:lang w:val="en-US" w:eastAsia="zh-CN"/>
        </w:rPr>
        <w:drawing>
          <wp:inline distT="0" distB="0" distL="114300" distR="114300">
            <wp:extent cx="5267325" cy="2684145"/>
            <wp:effectExtent l="0" t="0" r="9525" b="1905"/>
            <wp:docPr id="7" name="图片 1" descr="1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1图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A4BA">
      <w:pPr>
        <w:rPr>
          <w:rFonts w:hint="default" w:eastAsia="仿宋_GB2312" w:cs="Times New Roman"/>
          <w:color w:val="auto"/>
          <w:lang w:val="en-US" w:eastAsia="zh-CN"/>
        </w:rPr>
      </w:pPr>
    </w:p>
    <w:p w14:paraId="659C53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rFonts w:eastAsia="仿宋"/>
          <w:color w:val="auto"/>
        </w:rPr>
      </w:pPr>
      <w:r>
        <w:rPr>
          <w:rFonts w:eastAsia="仿宋"/>
          <w:color w:val="auto"/>
        </w:rPr>
        <w:t xml:space="preserve">2. </w:t>
      </w:r>
      <w:r>
        <w:rPr>
          <w:rFonts w:hint="eastAsia" w:eastAsia="仿宋"/>
          <w:color w:val="auto"/>
          <w:lang w:val="en-US"/>
        </w:rPr>
        <w:t>Handheld Radios (w</w:t>
      </w:r>
      <w:r>
        <w:rPr>
          <w:rFonts w:eastAsia="仿宋"/>
          <w:color w:val="auto"/>
        </w:rPr>
        <w:t>alkie-talkie</w:t>
      </w:r>
      <w:r>
        <w:rPr>
          <w:rFonts w:hint="eastAsia" w:eastAsia="仿宋"/>
          <w:color w:val="auto"/>
          <w:lang w:val="en-US"/>
        </w:rPr>
        <w:t>)</w:t>
      </w:r>
    </w:p>
    <w:p w14:paraId="08212D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 xml:space="preserve">Mainly used for communication </w:t>
      </w:r>
      <w:r>
        <w:rPr>
          <w:rFonts w:hint="eastAsia"/>
          <w:color w:val="auto"/>
          <w:lang w:val="en-US"/>
        </w:rPr>
        <w:t xml:space="preserve">between staff and personnel command </w:t>
      </w:r>
      <w:r>
        <w:rPr>
          <w:color w:val="auto"/>
        </w:rPr>
        <w:t>and dispatch</w:t>
      </w:r>
      <w:r>
        <w:rPr>
          <w:rFonts w:hint="eastAsia"/>
          <w:color w:val="auto"/>
          <w:lang w:val="en-US" w:eastAsia="zh-CN"/>
        </w:rPr>
        <w:t xml:space="preserve">, </w:t>
      </w:r>
      <w:r>
        <w:rPr>
          <w:color w:val="auto"/>
        </w:rPr>
        <w:t>etc</w:t>
      </w:r>
      <w:r>
        <w:rPr>
          <w:rFonts w:hint="eastAsia"/>
          <w:color w:val="auto"/>
          <w:lang w:val="en-US" w:eastAsia="zh-CN"/>
        </w:rPr>
        <w:t>.</w:t>
      </w:r>
      <w:r>
        <w:rPr>
          <w:color w:val="auto"/>
        </w:rPr>
        <w:t>, so as to enhance communication efficiency and quick response to emergencies</w:t>
      </w:r>
      <w:r>
        <w:rPr>
          <w:rFonts w:hint="eastAsia"/>
          <w:color w:val="auto"/>
          <w:lang w:val="en-US"/>
        </w:rPr>
        <w:t xml:space="preserve"> in the venues</w:t>
      </w:r>
      <w:r>
        <w:rPr>
          <w:color w:val="auto"/>
        </w:rPr>
        <w:t>.</w:t>
      </w:r>
    </w:p>
    <w:p w14:paraId="202B2263">
      <w:pPr>
        <w:spacing w:line="240" w:lineRule="auto"/>
        <w:rPr>
          <w:rFonts w:hint="default" w:eastAsia="仿宋_GB2312" w:cs="Times New Roman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5420" cy="1838960"/>
            <wp:effectExtent l="0" t="0" r="11430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9B4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>3. Wireless Camera</w:t>
      </w:r>
    </w:p>
    <w:p w14:paraId="5458A1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 xml:space="preserve">Mainly used for recording and shooting of </w:t>
      </w:r>
      <w:r>
        <w:rPr>
          <w:rFonts w:hint="eastAsia"/>
          <w:color w:val="auto"/>
          <w:lang w:val="en-US"/>
        </w:rPr>
        <w:t>the game</w:t>
      </w:r>
      <w:r>
        <w:rPr>
          <w:color w:val="auto"/>
        </w:rPr>
        <w:t xml:space="preserve"> scenes in competition venues and also for transmitting the recorded video to </w:t>
      </w:r>
      <w:r>
        <w:rPr>
          <w:rFonts w:hint="eastAsia"/>
          <w:color w:val="auto"/>
          <w:lang w:val="en-US"/>
        </w:rPr>
        <w:t>the</w:t>
      </w:r>
      <w:r>
        <w:rPr>
          <w:color w:val="auto"/>
        </w:rPr>
        <w:t xml:space="preserve"> user terminal.</w:t>
      </w:r>
    </w:p>
    <w:p w14:paraId="11B82719">
      <w:pPr>
        <w:spacing w:line="240" w:lineRule="auto"/>
        <w:rPr>
          <w:rFonts w:hint="default" w:eastAsia="仿宋_GB2312" w:cs="Times New Roman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8595" cy="2769235"/>
            <wp:effectExtent l="0" t="0" r="8255" b="1206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AD9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>4. Wireless Microphone</w:t>
      </w:r>
    </w:p>
    <w:p w14:paraId="394356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 xml:space="preserve">Mainly used by staff </w:t>
      </w:r>
      <w:r>
        <w:rPr>
          <w:rFonts w:hint="eastAsia"/>
          <w:color w:val="auto"/>
          <w:lang w:val="en-US"/>
        </w:rPr>
        <w:t>in the</w:t>
      </w:r>
      <w:r>
        <w:rPr>
          <w:color w:val="auto"/>
        </w:rPr>
        <w:t xml:space="preserve"> competition venues to announce competition matters.</w:t>
      </w:r>
    </w:p>
    <w:p w14:paraId="022B6EE6">
      <w:pPr>
        <w:spacing w:line="240" w:lineRule="auto"/>
        <w:rPr>
          <w:rFonts w:hint="default" w:eastAsia="仿宋_GB2312" w:cs="Times New Roman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71135" cy="2602865"/>
            <wp:effectExtent l="0" t="0" r="5715" b="698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AD5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rFonts w:hint="eastAsia" w:eastAsia="仿宋_GB2312" w:cs="Times New Roman"/>
          <w:color w:val="auto"/>
          <w:highlight w:val="yellow"/>
          <w:lang w:val="en-US" w:eastAsia="zh-CN"/>
        </w:rPr>
      </w:pPr>
      <w:r>
        <w:rPr>
          <w:color w:val="auto"/>
        </w:rPr>
        <w:t xml:space="preserve">5. </w:t>
      </w:r>
      <w:r>
        <w:rPr>
          <w:rFonts w:hint="eastAsia"/>
          <w:color w:val="auto"/>
          <w:lang w:val="en-US"/>
        </w:rPr>
        <w:t>T</w:t>
      </w:r>
      <w:r>
        <w:rPr>
          <w:color w:val="auto"/>
        </w:rPr>
        <w:t xml:space="preserve">elemetry </w:t>
      </w:r>
      <w:r>
        <w:rPr>
          <w:rFonts w:hint="eastAsia"/>
          <w:color w:val="auto"/>
          <w:lang w:val="en-US"/>
        </w:rPr>
        <w:t>and</w:t>
      </w:r>
      <w:r>
        <w:rPr>
          <w:color w:val="auto"/>
        </w:rPr>
        <w:t xml:space="preserve"> </w:t>
      </w:r>
      <w:r>
        <w:rPr>
          <w:rFonts w:hint="eastAsia"/>
          <w:color w:val="auto"/>
          <w:lang w:val="en-US"/>
        </w:rPr>
        <w:t>T</w:t>
      </w:r>
      <w:r>
        <w:rPr>
          <w:color w:val="auto"/>
        </w:rPr>
        <w:t>elecommand</w:t>
      </w:r>
    </w:p>
    <w:p w14:paraId="176B30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>Mainly used for remote control and measurement.</w:t>
      </w:r>
    </w:p>
    <w:p w14:paraId="0D93F04C">
      <w:pPr>
        <w:spacing w:line="240" w:lineRule="auto"/>
        <w:rPr>
          <w:rFonts w:hint="default" w:eastAsia="仿宋_GB2312" w:cs="Times New Roman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72405" cy="3129280"/>
            <wp:effectExtent l="0" t="0" r="4445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EC264">
      <w:pPr>
        <w:rPr>
          <w:rFonts w:hint="default" w:eastAsia="仿宋_GB2312" w:cs="Times New Roman"/>
          <w:color w:val="auto"/>
          <w:lang w:val="en-US" w:eastAsia="zh-CN"/>
        </w:rPr>
      </w:pPr>
    </w:p>
    <w:p w14:paraId="54DF0F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>6. In-ear Monitoring systemMainly used by staff for one-way receiving live broadcast, command</w:t>
      </w:r>
      <w:r>
        <w:rPr>
          <w:rFonts w:hint="eastAsia"/>
          <w:color w:val="auto"/>
          <w:lang w:val="en-US"/>
        </w:rPr>
        <w:t>ing</w:t>
      </w:r>
      <w:r>
        <w:rPr>
          <w:color w:val="auto"/>
        </w:rPr>
        <w:t xml:space="preserve"> and dispatch</w:t>
      </w:r>
      <w:r>
        <w:rPr>
          <w:rFonts w:hint="eastAsia"/>
          <w:color w:val="auto"/>
          <w:lang w:val="en-US"/>
        </w:rPr>
        <w:t>ing</w:t>
      </w:r>
      <w:r>
        <w:rPr>
          <w:color w:val="auto"/>
        </w:rPr>
        <w:t xml:space="preserve"> </w:t>
      </w:r>
      <w:r>
        <w:rPr>
          <w:rFonts w:hint="eastAsia"/>
          <w:color w:val="auto"/>
          <w:lang w:val="en-US"/>
        </w:rPr>
        <w:t>and sound</w:t>
      </w:r>
      <w:r>
        <w:rPr>
          <w:color w:val="auto"/>
        </w:rPr>
        <w:t xml:space="preserve"> effects.</w:t>
      </w:r>
    </w:p>
    <w:p w14:paraId="7AB64075">
      <w:pPr>
        <w:numPr>
          <w:ilvl w:val="0"/>
          <w:numId w:val="0"/>
        </w:numPr>
        <w:spacing w:line="240" w:lineRule="auto"/>
        <w:rPr>
          <w:rFonts w:hint="default" w:eastAsia="仿宋_GB2312" w:cs="Times New Roman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5420" cy="3646170"/>
            <wp:effectExtent l="0" t="0" r="11430" b="1143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D9E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  <w:highlight w:val="yellow"/>
        </w:rPr>
      </w:pPr>
      <w:r>
        <w:rPr>
          <w:color w:val="auto"/>
        </w:rPr>
        <w:t xml:space="preserve">7. </w:t>
      </w:r>
      <w:r>
        <w:rPr>
          <w:rFonts w:hint="eastAsia"/>
          <w:color w:val="auto"/>
          <w:lang w:val="en-US"/>
        </w:rPr>
        <w:t>W</w:t>
      </w:r>
      <w:r>
        <w:rPr>
          <w:color w:val="auto"/>
        </w:rPr>
        <w:t>ireless LAN and Bluetooth</w:t>
      </w:r>
    </w:p>
    <w:p w14:paraId="22AB35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>Mainly used for Internet transmission</w:t>
      </w:r>
      <w:r>
        <w:rPr>
          <w:rFonts w:hint="eastAsia"/>
          <w:color w:val="auto"/>
          <w:lang w:val="en-US"/>
        </w:rPr>
        <w:t xml:space="preserve"> of the staff in the competition venues</w:t>
      </w:r>
      <w:r>
        <w:rPr>
          <w:color w:val="auto"/>
        </w:rPr>
        <w:t xml:space="preserve"> and for wireless Internet access of spectators to share </w:t>
      </w:r>
      <w:r>
        <w:rPr>
          <w:rFonts w:hint="eastAsia"/>
          <w:color w:val="auto"/>
          <w:lang w:val="en-US"/>
        </w:rPr>
        <w:t>the games</w:t>
      </w:r>
      <w:r>
        <w:rPr>
          <w:color w:val="auto"/>
        </w:rPr>
        <w:t xml:space="preserve"> with others.</w:t>
      </w:r>
    </w:p>
    <w:p w14:paraId="26E94A94">
      <w:pPr>
        <w:numPr>
          <w:ilvl w:val="0"/>
          <w:numId w:val="0"/>
        </w:numPr>
        <w:spacing w:line="240" w:lineRule="auto"/>
        <w:rPr>
          <w:rFonts w:hint="default" w:eastAsia="仿宋_GB2312" w:cs="Times New Roman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1868805" cy="2337435"/>
            <wp:effectExtent l="0" t="0" r="17145" b="571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1591310" cy="1846580"/>
            <wp:effectExtent l="0" t="0" r="8890" b="127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1630045" cy="1368425"/>
            <wp:effectExtent l="0" t="0" r="8255" b="317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1F3D4">
      <w:pPr>
        <w:numPr>
          <w:ilvl w:val="0"/>
          <w:numId w:val="0"/>
        </w:numPr>
        <w:rPr>
          <w:rFonts w:hint="default" w:eastAsia="仿宋_GB2312" w:cs="Times New Roman"/>
          <w:color w:val="auto"/>
          <w:lang w:val="en-US" w:eastAsia="zh-CN"/>
        </w:rPr>
      </w:pPr>
    </w:p>
    <w:p w14:paraId="3C23D6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 xml:space="preserve">8. Microwave </w:t>
      </w:r>
      <w:r>
        <w:rPr>
          <w:rFonts w:hint="eastAsia"/>
          <w:color w:val="auto"/>
          <w:lang w:val="en-US"/>
        </w:rPr>
        <w:t xml:space="preserve">Fixed </w:t>
      </w:r>
      <w:r>
        <w:rPr>
          <w:color w:val="auto"/>
        </w:rPr>
        <w:t>Link</w:t>
      </w:r>
    </w:p>
    <w:p w14:paraId="3F3546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 xml:space="preserve">Used in the competition venues to </w:t>
      </w:r>
      <w:r>
        <w:rPr>
          <w:rFonts w:hint="eastAsia"/>
          <w:color w:val="auto"/>
          <w:lang w:val="en-US"/>
        </w:rPr>
        <w:t>return</w:t>
      </w:r>
      <w:r>
        <w:rPr>
          <w:color w:val="auto"/>
        </w:rPr>
        <w:t xml:space="preserve"> video, voice and data in a point-to-point or point-to-multipoint manner, and to transmit the video, voice and data of </w:t>
      </w:r>
      <w:r>
        <w:rPr>
          <w:rFonts w:hint="eastAsia"/>
          <w:color w:val="auto"/>
          <w:lang w:val="en-US"/>
        </w:rPr>
        <w:t>the games</w:t>
      </w:r>
      <w:r>
        <w:rPr>
          <w:color w:val="auto"/>
        </w:rPr>
        <w:t xml:space="preserve"> scenes to </w:t>
      </w:r>
      <w:r>
        <w:rPr>
          <w:rFonts w:hint="eastAsia"/>
          <w:color w:val="auto"/>
          <w:lang w:val="en-US"/>
        </w:rPr>
        <w:t>the</w:t>
      </w:r>
      <w:r>
        <w:rPr>
          <w:color w:val="auto"/>
        </w:rPr>
        <w:t xml:space="preserve"> user terminal.</w:t>
      </w:r>
    </w:p>
    <w:p w14:paraId="711C80DE">
      <w:pPr>
        <w:numPr>
          <w:ilvl w:val="0"/>
          <w:numId w:val="0"/>
        </w:numPr>
        <w:ind w:firstLine="640"/>
        <w:rPr>
          <w:rFonts w:hint="eastAsia" w:eastAsia="仿宋_GB2312" w:cs="Times New Roman"/>
          <w:color w:val="auto"/>
          <w:lang w:val="en-US" w:eastAsia="zh-CN"/>
        </w:rPr>
      </w:pPr>
    </w:p>
    <w:p w14:paraId="32EBEE29"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2405" cy="3032760"/>
            <wp:effectExtent l="0" t="0" r="4445" b="1524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35559">
      <w:pPr>
        <w:numPr>
          <w:ilvl w:val="0"/>
          <w:numId w:val="0"/>
        </w:numPr>
        <w:spacing w:line="240" w:lineRule="auto"/>
        <w:rPr>
          <w:color w:val="auto"/>
        </w:rPr>
      </w:pPr>
    </w:p>
    <w:p w14:paraId="34DB8A5D">
      <w:pPr>
        <w:numPr>
          <w:ilvl w:val="0"/>
          <w:numId w:val="0"/>
        </w:numPr>
        <w:spacing w:line="240" w:lineRule="auto"/>
        <w:rPr>
          <w:rFonts w:hint="default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1395095" cy="1533525"/>
            <wp:effectExtent l="0" t="0" r="1460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1776095" cy="1752600"/>
            <wp:effectExtent l="0" t="0" r="146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1845945" cy="1288415"/>
            <wp:effectExtent l="0" t="0" r="1905" b="698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F4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rFonts w:hint="eastAsia" w:eastAsia="仿宋_GB2312" w:cs="Times New Roman"/>
          <w:color w:val="auto"/>
          <w:highlight w:val="yellow"/>
          <w:lang w:val="en-US" w:eastAsia="zh-CN"/>
        </w:rPr>
      </w:pPr>
      <w:r>
        <w:rPr>
          <w:color w:val="auto"/>
        </w:rPr>
        <w:t>9. Microwave Mobile Link</w:t>
      </w:r>
    </w:p>
    <w:p w14:paraId="014863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 xml:space="preserve">Used for communication </w:t>
      </w:r>
      <w:r>
        <w:rPr>
          <w:rFonts w:hint="eastAsia"/>
          <w:color w:val="auto"/>
          <w:lang w:val="en-US"/>
        </w:rPr>
        <w:t>guarantee for</w:t>
      </w:r>
      <w:r>
        <w:rPr>
          <w:color w:val="auto"/>
        </w:rPr>
        <w:t xml:space="preserve"> emergencies within competition venues, quickly establishing a backup communication network through the mobile microwave link and transmitting video, voice and data of </w:t>
      </w:r>
      <w:r>
        <w:rPr>
          <w:rFonts w:hint="eastAsia"/>
          <w:color w:val="auto"/>
          <w:lang w:val="en-US"/>
        </w:rPr>
        <w:t>the game</w:t>
      </w:r>
      <w:r>
        <w:rPr>
          <w:color w:val="auto"/>
        </w:rPr>
        <w:t xml:space="preserve"> scenes to </w:t>
      </w:r>
      <w:r>
        <w:rPr>
          <w:rFonts w:hint="eastAsia"/>
          <w:color w:val="auto"/>
          <w:lang w:val="en-US"/>
        </w:rPr>
        <w:t>the</w:t>
      </w:r>
      <w:r>
        <w:rPr>
          <w:color w:val="auto"/>
        </w:rPr>
        <w:t xml:space="preserve"> user terminal.</w:t>
      </w:r>
    </w:p>
    <w:p w14:paraId="2D3F97D8">
      <w:pPr>
        <w:numPr>
          <w:ilvl w:val="0"/>
          <w:numId w:val="0"/>
        </w:numPr>
        <w:spacing w:line="240" w:lineRule="auto"/>
        <w:rPr>
          <w:rFonts w:hint="default" w:eastAsia="仿宋_GB2312" w:cs="Times New Roman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9230" cy="2274570"/>
            <wp:effectExtent l="0" t="0" r="7620" b="1143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5A1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>10. Fixed Earth Station</w:t>
      </w:r>
    </w:p>
    <w:p w14:paraId="38301A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rFonts w:hint="eastAsia"/>
          <w:color w:val="auto"/>
          <w:lang w:val="en-US"/>
        </w:rPr>
        <w:t xml:space="preserve">The </w:t>
      </w:r>
      <w:r>
        <w:rPr>
          <w:color w:val="auto"/>
        </w:rPr>
        <w:t xml:space="preserve">audio, video, data and other information collected </w:t>
      </w:r>
      <w:r>
        <w:rPr>
          <w:rFonts w:hint="eastAsia"/>
          <w:color w:val="auto"/>
          <w:lang w:val="en-US"/>
        </w:rPr>
        <w:t>by</w:t>
      </w:r>
      <w:r>
        <w:rPr>
          <w:color w:val="auto"/>
        </w:rPr>
        <w:t xml:space="preserve"> </w:t>
      </w:r>
      <w:r>
        <w:rPr>
          <w:rFonts w:hint="eastAsia"/>
          <w:color w:val="auto"/>
          <w:lang w:val="en-US"/>
        </w:rPr>
        <w:t xml:space="preserve">the </w:t>
      </w:r>
      <w:r>
        <w:rPr>
          <w:color w:val="auto"/>
        </w:rPr>
        <w:t>camera</w:t>
      </w:r>
      <w:r>
        <w:rPr>
          <w:rFonts w:hint="eastAsia"/>
          <w:color w:val="auto"/>
          <w:lang w:val="en-US"/>
        </w:rPr>
        <w:t xml:space="preserve"> in the venues will be sent to the satellite</w:t>
      </w:r>
      <w:r>
        <w:rPr>
          <w:color w:val="auto"/>
        </w:rPr>
        <w:t xml:space="preserve"> through a fixed satellite link</w:t>
      </w:r>
      <w:r>
        <w:rPr>
          <w:rFonts w:hint="eastAsia"/>
          <w:color w:val="auto"/>
          <w:lang w:val="en-US"/>
        </w:rPr>
        <w:t>.</w:t>
      </w:r>
      <w:r>
        <w:rPr>
          <w:color w:val="auto"/>
        </w:rPr>
        <w:t xml:space="preserve"> </w:t>
      </w:r>
      <w:r>
        <w:rPr>
          <w:rFonts w:hint="eastAsia"/>
          <w:color w:val="auto"/>
          <w:lang w:val="en-US"/>
        </w:rPr>
        <w:t xml:space="preserve">The satellite </w:t>
      </w:r>
      <w:r>
        <w:rPr>
          <w:color w:val="auto"/>
        </w:rPr>
        <w:t xml:space="preserve">will send the </w:t>
      </w:r>
      <w:r>
        <w:rPr>
          <w:rFonts w:hint="eastAsia"/>
          <w:color w:val="auto"/>
          <w:lang w:val="en-US"/>
        </w:rPr>
        <w:t xml:space="preserve">collected </w:t>
      </w:r>
      <w:r>
        <w:rPr>
          <w:color w:val="auto"/>
        </w:rPr>
        <w:t xml:space="preserve">information to a ground information processing station </w:t>
      </w:r>
      <w:r>
        <w:rPr>
          <w:rFonts w:hint="eastAsia"/>
          <w:color w:val="auto"/>
          <w:lang w:val="en-US"/>
        </w:rPr>
        <w:t xml:space="preserve">who will then send </w:t>
      </w:r>
      <w:r>
        <w:rPr>
          <w:color w:val="auto"/>
        </w:rPr>
        <w:t xml:space="preserve">the </w:t>
      </w:r>
      <w:r>
        <w:rPr>
          <w:rFonts w:hint="eastAsia"/>
          <w:color w:val="auto"/>
          <w:lang w:val="en-US"/>
        </w:rPr>
        <w:t xml:space="preserve">audio, </w:t>
      </w:r>
      <w:r>
        <w:rPr>
          <w:color w:val="auto"/>
        </w:rPr>
        <w:t>video</w:t>
      </w:r>
      <w:r>
        <w:rPr>
          <w:rFonts w:hint="eastAsia"/>
          <w:color w:val="auto"/>
          <w:lang w:val="en-US"/>
        </w:rPr>
        <w:t xml:space="preserve"> </w:t>
      </w:r>
      <w:r>
        <w:rPr>
          <w:color w:val="auto"/>
        </w:rPr>
        <w:t>and data to a client.</w:t>
      </w:r>
    </w:p>
    <w:p w14:paraId="29E9F907"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3675" cy="2182495"/>
            <wp:effectExtent l="0" t="0" r="3175" b="825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28E6A">
      <w:pPr>
        <w:numPr>
          <w:ilvl w:val="0"/>
          <w:numId w:val="0"/>
        </w:numPr>
        <w:spacing w:line="240" w:lineRule="auto"/>
        <w:rPr>
          <w:rFonts w:hint="eastAsia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3515" cy="1837055"/>
            <wp:effectExtent l="0" t="0" r="13335" b="1079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7EA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>11. Mobile Earth Station</w:t>
      </w:r>
    </w:p>
    <w:p w14:paraId="1CE00A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rFonts w:hint="eastAsia"/>
          <w:color w:val="auto"/>
          <w:lang w:val="en-US"/>
        </w:rPr>
        <w:t xml:space="preserve">Mobile satellite links will be used to quickly </w:t>
      </w:r>
      <w:r>
        <w:rPr>
          <w:color w:val="auto"/>
        </w:rPr>
        <w:t>transmit live video, voice and data to a satellite</w:t>
      </w:r>
      <w:r>
        <w:rPr>
          <w:rFonts w:hint="eastAsia"/>
          <w:color w:val="auto"/>
          <w:lang w:val="en-US"/>
        </w:rPr>
        <w:t xml:space="preserve"> </w:t>
      </w:r>
      <w:r>
        <w:rPr>
          <w:color w:val="auto"/>
        </w:rPr>
        <w:t>outside competition venues or in remote areas</w:t>
      </w:r>
      <w:r>
        <w:rPr>
          <w:rFonts w:hint="eastAsia"/>
          <w:color w:val="auto"/>
          <w:lang w:val="en-US"/>
        </w:rPr>
        <w:t>.</w:t>
      </w:r>
      <w:r>
        <w:rPr>
          <w:color w:val="auto"/>
        </w:rPr>
        <w:t xml:space="preserve"> </w:t>
      </w:r>
      <w:r>
        <w:rPr>
          <w:rFonts w:hint="eastAsia"/>
          <w:color w:val="auto"/>
          <w:lang w:val="en-US"/>
        </w:rPr>
        <w:t>The satellite</w:t>
      </w:r>
      <w:r>
        <w:rPr>
          <w:color w:val="auto"/>
        </w:rPr>
        <w:t xml:space="preserve"> will send the collected information to </w:t>
      </w:r>
      <w:r>
        <w:rPr>
          <w:rFonts w:hint="eastAsia"/>
          <w:color w:val="auto"/>
          <w:lang w:val="en-US"/>
        </w:rPr>
        <w:t>the</w:t>
      </w:r>
      <w:r>
        <w:rPr>
          <w:color w:val="auto"/>
        </w:rPr>
        <w:t xml:space="preserve"> ground information processing station </w:t>
      </w:r>
      <w:r>
        <w:rPr>
          <w:rFonts w:hint="eastAsia"/>
          <w:color w:val="auto"/>
          <w:lang w:val="en-US"/>
        </w:rPr>
        <w:t>who will then send</w:t>
      </w:r>
      <w:r>
        <w:rPr>
          <w:color w:val="auto"/>
        </w:rPr>
        <w:t xml:space="preserve"> the audio, video, data and other information to a client.</w:t>
      </w:r>
      <w:bookmarkStart w:id="0" w:name="_GoBack"/>
      <w:bookmarkEnd w:id="0"/>
    </w:p>
    <w:p w14:paraId="1F7EEB82">
      <w:pPr>
        <w:numPr>
          <w:ilvl w:val="0"/>
          <w:numId w:val="0"/>
        </w:numPr>
        <w:spacing w:line="240" w:lineRule="auto"/>
        <w:rPr>
          <w:rFonts w:hint="default" w:eastAsia="仿宋_GB2312" w:cs="Times New Roman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4336415" cy="4098925"/>
            <wp:effectExtent l="0" t="0" r="6985" b="15875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3641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4DC4C">
      <w:pPr>
        <w:numPr>
          <w:ilvl w:val="0"/>
          <w:numId w:val="0"/>
        </w:numPr>
        <w:ind w:firstLine="640"/>
        <w:rPr>
          <w:rFonts w:hint="default" w:eastAsia="仿宋_GB2312" w:cs="Times New Roman"/>
          <w:color w:val="auto"/>
          <w:lang w:val="en-US" w:eastAsia="zh-CN"/>
        </w:rPr>
      </w:pPr>
    </w:p>
    <w:p w14:paraId="336790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>12. Others</w:t>
      </w:r>
    </w:p>
    <w:p w14:paraId="1F859C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  <w:r>
        <w:rPr>
          <w:color w:val="auto"/>
        </w:rPr>
        <w:t>Mainly used for safety monitoring within competition venues, including personnel flow, equipment safety, etc.</w:t>
      </w:r>
    </w:p>
    <w:p w14:paraId="503E8253">
      <w:pPr>
        <w:numPr>
          <w:ilvl w:val="0"/>
          <w:numId w:val="0"/>
        </w:numPr>
        <w:spacing w:line="240" w:lineRule="auto"/>
        <w:ind w:firstLine="0"/>
        <w:rPr>
          <w:rFonts w:hint="default" w:eastAsia="仿宋_GB2312" w:cs="Times New Roman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2880" cy="1644650"/>
            <wp:effectExtent l="0" t="0" r="13970" b="13335"/>
            <wp:docPr id="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DEC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</w:p>
    <w:p w14:paraId="697E94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5"/>
        <w:textAlignment w:val="auto"/>
        <w:outlineLvl w:val="9"/>
        <w:rPr>
          <w:color w:val="auto"/>
        </w:rPr>
      </w:pPr>
    </w:p>
    <w:p w14:paraId="27BD7BE6"/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347C24">
    <w:pPr>
      <w:pStyle w:val="3"/>
      <w:tabs>
        <w:tab w:val="left" w:pos="4960"/>
        <w:tab w:val="clear" w:pos="4153"/>
      </w:tabs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CE384C">
    <w:pPr>
      <w:pStyle w:val="3"/>
      <w:tabs>
        <w:tab w:val="left" w:pos="4960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3E7DA4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73E7DA4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A8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80" w:lineRule="exact"/>
      <w:jc w:val="both"/>
    </w:pPr>
    <w:rPr>
      <w:rFonts w:ascii="Times New Roman" w:hAnsi="Times New Roman" w:eastAsia="仿宋" w:cs="Times New Roman"/>
      <w:kern w:val="2"/>
      <w:sz w:val="28"/>
      <w:lang w:val="en-GB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ind w:left="140" w:leftChars="50"/>
      <w:jc w:val="center"/>
      <w:outlineLvl w:val="0"/>
    </w:pPr>
    <w:rPr>
      <w:rFonts w:ascii="Times New Roman" w:hAnsi="Times New Roman" w:eastAsia="宋体" w:cs="宋体"/>
      <w:b/>
      <w:bCs/>
      <w:kern w:val="44"/>
      <w:sz w:val="44"/>
      <w:szCs w:val="44"/>
      <w:lang w:val="en-US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2024-11-29T05:36:55Z</dcterms:created>
  <dc:creator>Administrator</dc:creator>
  <cp:lastModifiedBy>小朱与西崽</cp:lastModifiedBy>
  <dcterms:modified xsi:type="dcterms:W3CDTF">2024-11-29T05:42:25Z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F9D9E7E8A5CD48519F3CD02AC9F00B37_12</vt:lpwstr>
  </property>
</Properties>
</file>